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02" w:rsidRDefault="00294E02" w:rsidP="00294E02">
      <w:pPr>
        <w:jc w:val="right"/>
        <w:rPr>
          <w:i/>
          <w:sz w:val="24"/>
          <w:szCs w:val="24"/>
        </w:rPr>
      </w:pPr>
      <w:r>
        <w:t>2018-11-29</w:t>
      </w:r>
    </w:p>
    <w:p w:rsidR="005A26B0" w:rsidRPr="00294E02" w:rsidRDefault="0085463E">
      <w:pPr>
        <w:rPr>
          <w:i/>
          <w:sz w:val="24"/>
          <w:szCs w:val="24"/>
        </w:rPr>
      </w:pPr>
      <w:r w:rsidRPr="00294E02">
        <w:rPr>
          <w:i/>
          <w:sz w:val="24"/>
          <w:szCs w:val="24"/>
        </w:rPr>
        <w:t>Yrkande till kommunstyrelsens möte 181203</w:t>
      </w:r>
    </w:p>
    <w:p w:rsidR="0085463E" w:rsidRPr="00EE669A" w:rsidRDefault="0085463E">
      <w:pPr>
        <w:rPr>
          <w:b/>
          <w:sz w:val="32"/>
          <w:szCs w:val="32"/>
        </w:rPr>
      </w:pPr>
      <w:r w:rsidRPr="00EE669A">
        <w:rPr>
          <w:b/>
          <w:sz w:val="32"/>
          <w:szCs w:val="32"/>
        </w:rPr>
        <w:t>DIALOGPROCESS FÖR ÄNDRAT LEDNINGSSYSTEM OCH NYA FULLMÄKTIGEMÅL</w:t>
      </w:r>
    </w:p>
    <w:p w:rsidR="0085463E" w:rsidRDefault="0085463E">
      <w:r>
        <w:t>Väsbyalliansen gör omfattande ändringar i kommunfullmäktiges mål i sitt förslag till FÅP 19-21. Vidare förändras ledningssystemet på väsentliga punkter. Det är viktiga delar i det långsiktiga regelverk som omgärdar politiken i Väsby. Det är eftersträvansvärt att dessa regelverk formas i dialog över blockgränserna för att vara relativt trögföränderliga.</w:t>
      </w:r>
    </w:p>
    <w:p w:rsidR="0085463E" w:rsidRDefault="0085463E">
      <w:r>
        <w:t>Självklart ska ett nytillträtt styre sätta sin prägel på FÅP. Det sker fram</w:t>
      </w:r>
      <w:bookmarkStart w:id="0" w:name="_GoBack"/>
      <w:bookmarkEnd w:id="0"/>
      <w:r>
        <w:t>förallt genom de uppdrag som ges till nämnderna</w:t>
      </w:r>
      <w:r w:rsidR="00597958">
        <w:t xml:space="preserve">. Även de övergripande fullmäktigemålen kan naturligtvis ändras, men det bör ske med större försiktighet. </w:t>
      </w:r>
    </w:p>
    <w:p w:rsidR="00597958" w:rsidRDefault="00597958">
      <w:r>
        <w:t>Den avgående majoriteten såg ett behov av omarbetning och översyn av fullmäktigemål och styrsystem. Ett uppdrag kring detta låg i den FÅP som antogs av fullmäktige juni 2018. Tanken var att med detta inleda en process under 2019 och att involvera såväl opposition som tjänsteperson</w:t>
      </w:r>
      <w:r w:rsidR="00EE669A">
        <w:t>-</w:t>
      </w:r>
      <w:r>
        <w:t xml:space="preserve"> organisationen.</w:t>
      </w:r>
    </w:p>
    <w:p w:rsidR="008F0460" w:rsidRDefault="00597958" w:rsidP="008F0460">
      <w:pPr>
        <w:shd w:val="clear" w:color="auto" w:fill="FFFFFF"/>
        <w:spacing w:after="0"/>
        <w:rPr>
          <w:rFonts w:cstheme="minorHAnsi"/>
        </w:rPr>
      </w:pPr>
      <w:r w:rsidRPr="008F0460">
        <w:rPr>
          <w:rFonts w:cstheme="minorHAnsi"/>
        </w:rPr>
        <w:t>Vi är nu mycket kritiska till det sätt som Väsbyalliansen går till väga. De har ändrat  fullmäktigemål och väsentliga delar i styrsystem utan att flagga för det och utan dialog med oppositionen. När den föregående majoriteten ändade i målformuleringar 2016 gjordes detta i ett särskilt KF-ärende ett fullmäktigemöte innan budgetfullmäktige. Vi flaggade i diskussion innan. Trots detta markerade oppositionen att de hade önskat ytterligare</w:t>
      </w:r>
      <w:r w:rsidR="008F0460" w:rsidRPr="008F0460">
        <w:rPr>
          <w:rFonts w:cstheme="minorHAnsi"/>
        </w:rPr>
        <w:t xml:space="preserve"> delaktighet, utöver de ordinarie beslutsprocesserna med beredning.</w:t>
      </w:r>
    </w:p>
    <w:p w:rsidR="008F0460" w:rsidRPr="008F0460" w:rsidRDefault="008F0460" w:rsidP="008F0460">
      <w:pPr>
        <w:shd w:val="clear" w:color="auto" w:fill="FFFFFF"/>
        <w:spacing w:after="0"/>
        <w:ind w:left="709"/>
        <w:rPr>
          <w:rFonts w:eastAsia="Times New Roman" w:cstheme="minorHAnsi"/>
          <w:i/>
          <w:sz w:val="20"/>
          <w:szCs w:val="20"/>
          <w:lang w:eastAsia="sv-SE"/>
        </w:rPr>
      </w:pPr>
      <w:r w:rsidRPr="008F0460">
        <w:rPr>
          <w:rFonts w:cstheme="minorHAnsi"/>
          <w:sz w:val="20"/>
          <w:szCs w:val="20"/>
        </w:rPr>
        <w:t xml:space="preserve">  </w:t>
      </w:r>
      <w:r w:rsidRPr="008F0460">
        <w:rPr>
          <w:rFonts w:cstheme="minorHAnsi"/>
          <w:i/>
          <w:sz w:val="20"/>
          <w:szCs w:val="20"/>
        </w:rPr>
        <w:t>”</w:t>
      </w:r>
      <w:r w:rsidRPr="008F0460">
        <w:rPr>
          <w:rFonts w:eastAsia="Times New Roman" w:cstheme="minorHAnsi"/>
          <w:i/>
          <w:sz w:val="20"/>
          <w:szCs w:val="20"/>
          <w:lang w:eastAsia="sv-SE"/>
        </w:rPr>
        <w:t>Vi har inte varit delaktiga i förändringsarbetet. Det är beklagligt att förändringar görs</w:t>
      </w:r>
    </w:p>
    <w:p w:rsidR="008F0460" w:rsidRPr="008F0460" w:rsidRDefault="008F0460" w:rsidP="008F0460">
      <w:pPr>
        <w:shd w:val="clear" w:color="auto" w:fill="FFFFFF"/>
        <w:spacing w:after="0" w:line="240" w:lineRule="auto"/>
        <w:ind w:left="709"/>
        <w:rPr>
          <w:rFonts w:eastAsia="Times New Roman" w:cstheme="minorHAnsi"/>
          <w:i/>
          <w:sz w:val="20"/>
          <w:szCs w:val="20"/>
          <w:lang w:eastAsia="sv-SE"/>
        </w:rPr>
      </w:pPr>
      <w:r w:rsidRPr="008F0460">
        <w:rPr>
          <w:rFonts w:eastAsia="Times New Roman" w:cstheme="minorHAnsi"/>
          <w:i/>
          <w:sz w:val="20"/>
          <w:szCs w:val="20"/>
          <w:lang w:eastAsia="sv-SE"/>
        </w:rPr>
        <w:t xml:space="preserve">i något så grundläggande som kommunens ledningssystem på ett ensidigt sätt, utan att vi i den politiska  oppositionen involverats. För att det ska finnas en kontinuitet över tid bör en bred samsyn </w:t>
      </w:r>
    </w:p>
    <w:p w:rsidR="008F0460" w:rsidRPr="008F0460" w:rsidRDefault="008F0460" w:rsidP="008F0460">
      <w:pPr>
        <w:shd w:val="clear" w:color="auto" w:fill="FFFFFF"/>
        <w:spacing w:after="0" w:line="240" w:lineRule="auto"/>
        <w:ind w:left="709"/>
        <w:rPr>
          <w:rFonts w:eastAsia="Times New Roman" w:cstheme="minorHAnsi"/>
          <w:i/>
          <w:sz w:val="20"/>
          <w:szCs w:val="20"/>
          <w:lang w:eastAsia="sv-SE"/>
        </w:rPr>
      </w:pPr>
      <w:r w:rsidRPr="008F0460">
        <w:rPr>
          <w:rFonts w:eastAsia="Times New Roman" w:cstheme="minorHAnsi"/>
          <w:i/>
          <w:sz w:val="20"/>
          <w:szCs w:val="20"/>
          <w:lang w:eastAsia="sv-SE"/>
        </w:rPr>
        <w:t>i dessa frågor eftersträvas. ” (Alliansen i särskilt yttrande till KS juni 2016).</w:t>
      </w:r>
    </w:p>
    <w:p w:rsidR="008F0460" w:rsidRPr="008F0460" w:rsidRDefault="008F0460" w:rsidP="008F0460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Vi tog till oss av detta yttrande när nästa översyn initierades såsom redogjort för ovan.</w:t>
      </w:r>
    </w:p>
    <w:p w:rsidR="00470547" w:rsidRDefault="00470547"/>
    <w:p w:rsidR="0085463E" w:rsidRDefault="008F0460">
      <w:r>
        <w:t>I den omarbetning av FÅP strukturen som Väsbyalliansen</w:t>
      </w:r>
      <w:r w:rsidR="00AD35D0">
        <w:t xml:space="preserve"> </w:t>
      </w:r>
      <w:r w:rsidR="00470547">
        <w:t>gör</w:t>
      </w:r>
      <w:r>
        <w:t xml:space="preserve"> ser vi en del lovande ansatser. </w:t>
      </w:r>
      <w:r w:rsidR="00470547">
        <w:t xml:space="preserve">Några exempel är; </w:t>
      </w:r>
      <w:r>
        <w:t xml:space="preserve">Försök att skala bort text som överlagrats ”under tidens gång”.  Mindre ord om allmänna strävanden och strategier. Ökad tydlighet kring liggande styrdokument. </w:t>
      </w:r>
      <w:r w:rsidR="00C967BA">
        <w:t xml:space="preserve"> Ifrågasättande av vissa nyckeltals relevans. </w:t>
      </w:r>
    </w:p>
    <w:p w:rsidR="001570F4" w:rsidRDefault="00C967BA">
      <w:r>
        <w:t>Samtidigt ser vi stora brister som antyder att arbetet skett i all hast</w:t>
      </w:r>
      <w:r w:rsidR="00470547">
        <w:t xml:space="preserve"> och utan kritisk granskning och eftertanke</w:t>
      </w:r>
      <w:r>
        <w:t>. Fort är inte alltid rätt. Det är brister som starkt försvårar kommunfullmäktiges möjligh</w:t>
      </w:r>
      <w:r w:rsidR="001570F4">
        <w:t>et till styrning,</w:t>
      </w:r>
      <w:r>
        <w:t xml:space="preserve"> uppföljning</w:t>
      </w:r>
      <w:r w:rsidR="001570F4">
        <w:t xml:space="preserve"> och återkoppling enligt kommunens styrmodell med ständiga förbättringar</w:t>
      </w:r>
      <w:r>
        <w:t xml:space="preserve">. </w:t>
      </w:r>
    </w:p>
    <w:p w:rsidR="00C967BA" w:rsidRDefault="00C967BA">
      <w:r>
        <w:t>De allvarligaste bristerna är:</w:t>
      </w:r>
    </w:p>
    <w:p w:rsidR="00C967BA" w:rsidRDefault="00C967BA" w:rsidP="00C967BA">
      <w:pPr>
        <w:pStyle w:val="Liststycke"/>
        <w:numPr>
          <w:ilvl w:val="0"/>
          <w:numId w:val="1"/>
        </w:numPr>
      </w:pPr>
      <w:r>
        <w:t>Nyckeltal att följa upp är inte formulerad i FÅP utan överlåts till nämnderna. Detta är att flytta styrande funktion längre bort från kommunens högsta beslutande organ.</w:t>
      </w:r>
    </w:p>
    <w:p w:rsidR="00C967BA" w:rsidRDefault="00C967BA" w:rsidP="00C967BA">
      <w:pPr>
        <w:pStyle w:val="Liststycke"/>
        <w:numPr>
          <w:ilvl w:val="0"/>
          <w:numId w:val="1"/>
        </w:numPr>
      </w:pPr>
      <w:r>
        <w:t xml:space="preserve">Omfattande uppdrag ges under rubrikerna ”att verkställa inom ramen för nämndernas grunduppdrag”. Dessa uppdrag adresseras inte och riskerar därför att inte hitta tagare i organisationen. Hur de sedan ska kunna brytas ned i nämndernas och enheternas mål och följas upp i </w:t>
      </w:r>
      <w:proofErr w:type="spellStart"/>
      <w:r>
        <w:t>Stratsys</w:t>
      </w:r>
      <w:proofErr w:type="spellEnd"/>
      <w:r>
        <w:t xml:space="preserve"> är oklart. Den ”röda tråden” som är central i kommunens styrsystem försvagas.</w:t>
      </w:r>
    </w:p>
    <w:p w:rsidR="00C967BA" w:rsidRDefault="00C967BA" w:rsidP="00C967BA">
      <w:pPr>
        <w:pStyle w:val="Liststycke"/>
        <w:numPr>
          <w:ilvl w:val="0"/>
          <w:numId w:val="1"/>
        </w:numPr>
      </w:pPr>
      <w:r>
        <w:lastRenderedPageBreak/>
        <w:t>Central i all ledning är att det ska finnas en samstäm</w:t>
      </w:r>
      <w:r w:rsidR="00D0758A">
        <w:t>m</w:t>
      </w:r>
      <w:r>
        <w:t>ighet mellan uppdrag, allokerad resurs och ansvar. Detta är mycket svårt att följa i Väsbyalliansens förslag.</w:t>
      </w:r>
    </w:p>
    <w:p w:rsidR="00D0758A" w:rsidRDefault="00D0758A" w:rsidP="00D0758A">
      <w:pPr>
        <w:pStyle w:val="Liststycke"/>
        <w:numPr>
          <w:ilvl w:val="0"/>
          <w:numId w:val="1"/>
        </w:numPr>
      </w:pPr>
      <w:r>
        <w:t>Fullmäktigemålens innehåll har förändrats i riktning som tonar ner medborgarinflyta</w:t>
      </w:r>
      <w:r w:rsidR="00470547">
        <w:t>nde och demokrati, klimatmål samt</w:t>
      </w:r>
      <w:r>
        <w:t xml:space="preserve"> social hållbarhet.</w:t>
      </w:r>
    </w:p>
    <w:p w:rsidR="00D0758A" w:rsidRDefault="00D0758A" w:rsidP="00D0758A">
      <w:r>
        <w:t>I det fall då vår rödgröna budget bifalls är det inget problem. Då arbetar kommunen enligt oförändrade fullmäktigemål och styrsystem. Processen att revidera annonseras i uppdrag och kan ske i lugn och ro med bred delaktighet över blockgränserna.</w:t>
      </w:r>
    </w:p>
    <w:p w:rsidR="0085463E" w:rsidRDefault="00D0758A">
      <w:r>
        <w:t>I det fall Väsbyalliansens budgetförslag bifalls får kommunfullmäktige och kommunens organisation leva med en i all hast framtagen styrmodell med brister</w:t>
      </w:r>
      <w:r w:rsidR="001570F4">
        <w:t xml:space="preserve">. </w:t>
      </w:r>
      <w:r w:rsidR="00EE669A">
        <w:t xml:space="preserve"> Till nästa ordinarie budgetprocess kan bristerna rättas till.</w:t>
      </w:r>
    </w:p>
    <w:p w:rsidR="00EE669A" w:rsidRDefault="00EE669A"/>
    <w:p w:rsidR="0085463E" w:rsidRDefault="00EE669A">
      <w:r w:rsidRPr="00EE669A">
        <w:rPr>
          <w:b/>
        </w:rPr>
        <w:t>Vi y</w:t>
      </w:r>
      <w:r w:rsidR="0085463E" w:rsidRPr="00EE669A">
        <w:rPr>
          <w:b/>
        </w:rPr>
        <w:t>rkar</w:t>
      </w:r>
      <w:r>
        <w:t xml:space="preserve"> i det fall Väsbyalliansens förslag till FÅP 19-21 antas att:</w:t>
      </w:r>
    </w:p>
    <w:p w:rsidR="00EE669A" w:rsidRDefault="00EE669A">
      <w:r>
        <w:t>1) Ett omtag görs för att formulera nya fullmäktigemål och revidera kommunens styrsystem.</w:t>
      </w:r>
    </w:p>
    <w:p w:rsidR="00EE669A" w:rsidRDefault="00EE669A">
      <w:r>
        <w:t xml:space="preserve">2) Oppositionen och tjänstepersonorganisation involveras aktivt i detta omtag, exempelvis i </w:t>
      </w:r>
      <w:proofErr w:type="gramStart"/>
      <w:r>
        <w:t>öppna workshops</w:t>
      </w:r>
      <w:proofErr w:type="gramEnd"/>
      <w:r>
        <w:t>. Omtaget ska resultera i ett separat beslut i kommunfullmäktige om fullmäktigemål.</w:t>
      </w:r>
    </w:p>
    <w:p w:rsidR="00EE669A" w:rsidRDefault="00EE669A">
      <w:r>
        <w:t>3) Detta arbete ska vara genomfört i god tid inför att FÅP 20-22 läggs i juni 2019.</w:t>
      </w:r>
    </w:p>
    <w:p w:rsidR="0085463E" w:rsidRDefault="0085463E"/>
    <w:p w:rsidR="0085463E" w:rsidRPr="00EE669A" w:rsidRDefault="00EE669A">
      <w:pPr>
        <w:rPr>
          <w:i/>
        </w:rPr>
      </w:pPr>
      <w:r w:rsidRPr="00EE669A">
        <w:rPr>
          <w:i/>
        </w:rPr>
        <w:t>Mathias Bohman, Socialdemokraterna</w:t>
      </w:r>
    </w:p>
    <w:p w:rsidR="00EE669A" w:rsidRPr="00EE669A" w:rsidRDefault="00EE669A">
      <w:pPr>
        <w:rPr>
          <w:i/>
        </w:rPr>
      </w:pPr>
      <w:r w:rsidRPr="00EE669A">
        <w:rPr>
          <w:i/>
        </w:rPr>
        <w:t>Anders Rosén, Vänsterpartiet</w:t>
      </w:r>
    </w:p>
    <w:p w:rsidR="00EE669A" w:rsidRPr="00EE669A" w:rsidRDefault="00EE669A">
      <w:pPr>
        <w:rPr>
          <w:i/>
        </w:rPr>
      </w:pPr>
      <w:r w:rsidRPr="00EE669A">
        <w:rPr>
          <w:i/>
        </w:rPr>
        <w:t>Maria Tuvesson, Miljöpartiet</w:t>
      </w:r>
    </w:p>
    <w:sectPr w:rsidR="00EE669A" w:rsidRPr="00EE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AA"/>
    <w:multiLevelType w:val="hybridMultilevel"/>
    <w:tmpl w:val="9C1C4D0A"/>
    <w:lvl w:ilvl="0" w:tplc="71069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E"/>
    <w:rsid w:val="001570F4"/>
    <w:rsid w:val="00294E02"/>
    <w:rsid w:val="00470547"/>
    <w:rsid w:val="00597958"/>
    <w:rsid w:val="005A26B0"/>
    <w:rsid w:val="0085463E"/>
    <w:rsid w:val="008F0460"/>
    <w:rsid w:val="00AD35D0"/>
    <w:rsid w:val="00C57CEA"/>
    <w:rsid w:val="00C967BA"/>
    <w:rsid w:val="00D0758A"/>
    <w:rsid w:val="00E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24B3"/>
  <w15:chartTrackingRefBased/>
  <w15:docId w15:val="{30804A7D-87D9-4097-9DFA-BA91D4C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Bohman Mathias</cp:lastModifiedBy>
  <cp:revision>3</cp:revision>
  <dcterms:created xsi:type="dcterms:W3CDTF">2018-11-29T15:17:00Z</dcterms:created>
  <dcterms:modified xsi:type="dcterms:W3CDTF">2018-11-29T15:21:00Z</dcterms:modified>
</cp:coreProperties>
</file>